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7D" w:rsidRDefault="00EB2C97">
      <w:pPr>
        <w:spacing w:after="0" w:line="259" w:lineRule="auto"/>
        <w:ind w:left="188"/>
        <w:jc w:val="center"/>
      </w:pPr>
      <w:r>
        <w:rPr>
          <w:b/>
        </w:rPr>
        <w:t xml:space="preserve">HENDON SCHOOL </w:t>
      </w:r>
    </w:p>
    <w:p w:rsidR="00635F7D" w:rsidRDefault="00EB2C97">
      <w:pPr>
        <w:spacing w:after="0" w:line="259" w:lineRule="auto"/>
        <w:ind w:left="188" w:right="6"/>
        <w:jc w:val="center"/>
      </w:pPr>
      <w:r>
        <w:rPr>
          <w:b/>
        </w:rPr>
        <w:t xml:space="preserve">STUDENT WELFARE COMMITTEE:  </w:t>
      </w:r>
    </w:p>
    <w:p w:rsidR="00635F7D" w:rsidRDefault="00EB2C97">
      <w:pPr>
        <w:spacing w:after="0" w:line="259" w:lineRule="auto"/>
        <w:ind w:left="188" w:right="2"/>
        <w:jc w:val="center"/>
      </w:pPr>
      <w:r>
        <w:rPr>
          <w:b/>
        </w:rPr>
        <w:t>TERMS OF REFERENCE January 2025</w:t>
      </w:r>
      <w:r>
        <w:rPr>
          <w:b/>
        </w:rPr>
        <w:t xml:space="preserve"> </w:t>
      </w:r>
    </w:p>
    <w:p w:rsidR="00635F7D" w:rsidRDefault="00EB2C9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35F7D" w:rsidRDefault="00EB2C97">
      <w:pPr>
        <w:pStyle w:val="Heading1"/>
        <w:ind w:left="113"/>
      </w:pPr>
      <w:r>
        <w:t xml:space="preserve">1. Areas of Responsibility of the Student Welfare Committee </w:t>
      </w:r>
    </w:p>
    <w:p w:rsidR="00635F7D" w:rsidRDefault="00EB2C97">
      <w:pPr>
        <w:numPr>
          <w:ilvl w:val="0"/>
          <w:numId w:val="1"/>
        </w:numPr>
        <w:ind w:hanging="360"/>
      </w:pPr>
      <w:r>
        <w:t>To set priorities and advise the Governing Board through its Chair on the resourcing and co-</w:t>
      </w:r>
      <w:r>
        <w:t xml:space="preserve">ordination of such provision set out here </w:t>
      </w:r>
    </w:p>
    <w:p w:rsidR="00635F7D" w:rsidRDefault="00EB2C97">
      <w:pPr>
        <w:numPr>
          <w:ilvl w:val="0"/>
          <w:numId w:val="1"/>
        </w:numPr>
        <w:ind w:hanging="360"/>
      </w:pPr>
      <w:r>
        <w:t xml:space="preserve">To report to the GB termly </w:t>
      </w:r>
    </w:p>
    <w:p w:rsidR="00635F7D" w:rsidRDefault="00EB2C97">
      <w:pPr>
        <w:numPr>
          <w:ilvl w:val="0"/>
          <w:numId w:val="1"/>
        </w:numPr>
        <w:ind w:hanging="360"/>
      </w:pPr>
      <w:r>
        <w:t xml:space="preserve">To consider and advise on any matters within the remit of the Governing Board (GB), involving the interests of students, specifically: </w:t>
      </w:r>
    </w:p>
    <w:p w:rsidR="00635F7D" w:rsidRDefault="00EB2C97">
      <w:pPr>
        <w:spacing w:after="0" w:line="259" w:lineRule="auto"/>
        <w:ind w:left="0" w:firstLine="0"/>
      </w:pPr>
      <w:r>
        <w:t xml:space="preserve"> </w:t>
      </w:r>
    </w:p>
    <w:p w:rsidR="00635F7D" w:rsidRDefault="00EB2C97">
      <w:pPr>
        <w:pStyle w:val="Heading1"/>
        <w:ind w:left="113"/>
      </w:pPr>
      <w:r>
        <w:t xml:space="preserve">a) Safeguarding, health and medical needs </w:t>
      </w:r>
    </w:p>
    <w:p w:rsidR="00635F7D" w:rsidRDefault="00EB2C97">
      <w:pPr>
        <w:numPr>
          <w:ilvl w:val="0"/>
          <w:numId w:val="2"/>
        </w:numPr>
        <w:ind w:hanging="360"/>
      </w:pPr>
      <w:r>
        <w:t>To r</w:t>
      </w:r>
      <w:r>
        <w:t xml:space="preserve">eceive annual reports on Looked After Children and Safeguarding </w:t>
      </w:r>
    </w:p>
    <w:p w:rsidR="00635F7D" w:rsidRDefault="00EB2C97">
      <w:pPr>
        <w:numPr>
          <w:ilvl w:val="0"/>
          <w:numId w:val="2"/>
        </w:numPr>
        <w:ind w:hanging="360"/>
      </w:pPr>
      <w:r>
        <w:t xml:space="preserve">To consider health and safety issues as they affect students’ welfare including healthy eating </w:t>
      </w:r>
    </w:p>
    <w:p w:rsidR="00635F7D" w:rsidRDefault="00EB2C97">
      <w:pPr>
        <w:numPr>
          <w:ilvl w:val="0"/>
          <w:numId w:val="2"/>
        </w:numPr>
        <w:spacing w:after="254" w:line="245" w:lineRule="auto"/>
        <w:ind w:hanging="360"/>
      </w:pPr>
      <w:r>
        <w:t xml:space="preserve">To approve and, where applicable, recommend to the GB for approval and/or monitor strategy and </w:t>
      </w:r>
      <w:r>
        <w:t xml:space="preserve">policies in respect of student support and student issues in the context of the SDP and SEF including: </w:t>
      </w:r>
      <w:r>
        <w:rPr>
          <w:rFonts w:ascii="Courier New" w:eastAsia="Courier New" w:hAnsi="Courier New" w:cs="Courier New"/>
        </w:rPr>
        <w:t>o</w:t>
      </w:r>
      <w:r>
        <w:t xml:space="preserve"> Children with health needs who cannot attend School Policy </w:t>
      </w:r>
      <w:r>
        <w:rPr>
          <w:rFonts w:ascii="Courier New" w:eastAsia="Courier New" w:hAnsi="Courier New" w:cs="Courier New"/>
        </w:rPr>
        <w:t>o</w:t>
      </w:r>
      <w:r>
        <w:t xml:space="preserve"> Safeguarding and Child Protection Policy </w:t>
      </w:r>
      <w:proofErr w:type="spellStart"/>
      <w:proofErr w:type="gramStart"/>
      <w:r>
        <w:rPr>
          <w:rFonts w:ascii="Courier New" w:eastAsia="Courier New" w:hAnsi="Courier New" w:cs="Courier New"/>
        </w:rPr>
        <w:t>o</w:t>
      </w:r>
      <w:proofErr w:type="spellEnd"/>
      <w:proofErr w:type="gramEnd"/>
      <w:r>
        <w:t xml:space="preserve"> Supporting Pupils with Medical Conditions Polic</w:t>
      </w:r>
      <w:r>
        <w:t xml:space="preserve">y </w:t>
      </w:r>
    </w:p>
    <w:p w:rsidR="00635F7D" w:rsidRDefault="00EB2C97">
      <w:pPr>
        <w:pStyle w:val="Heading1"/>
        <w:ind w:left="113"/>
      </w:pPr>
      <w:r>
        <w:t xml:space="preserve">b) Behaviour, attendance and punctuality </w:t>
      </w:r>
    </w:p>
    <w:p w:rsidR="00635F7D" w:rsidRDefault="00EB2C97">
      <w:pPr>
        <w:numPr>
          <w:ilvl w:val="0"/>
          <w:numId w:val="3"/>
        </w:numPr>
        <w:ind w:hanging="360"/>
      </w:pPr>
      <w:r>
        <w:t xml:space="preserve">To monitor and receive reports on attendance, behaviour, discipline and exclusions </w:t>
      </w:r>
    </w:p>
    <w:p w:rsidR="00635F7D" w:rsidRDefault="00EB2C97">
      <w:pPr>
        <w:numPr>
          <w:ilvl w:val="0"/>
          <w:numId w:val="3"/>
        </w:numPr>
        <w:ind w:hanging="360"/>
      </w:pPr>
      <w:r>
        <w:t xml:space="preserve">To approve and, where applicable, recommend to the GB for approval and/or monitor the following policies: </w:t>
      </w:r>
    </w:p>
    <w:p w:rsidR="00635F7D" w:rsidRDefault="00EB2C97">
      <w:pPr>
        <w:ind w:left="1208" w:right="4120"/>
      </w:pPr>
      <w:r>
        <w:rPr>
          <w:rFonts w:ascii="Courier New" w:eastAsia="Courier New" w:hAnsi="Courier New" w:cs="Courier New"/>
        </w:rPr>
        <w:t>o</w:t>
      </w:r>
      <w:r>
        <w:t xml:space="preserve"> Acceptable Use of </w:t>
      </w:r>
      <w:r>
        <w:t xml:space="preserve">ICT for Pupils Policy </w:t>
      </w:r>
      <w:r>
        <w:rPr>
          <w:rFonts w:ascii="Courier New" w:eastAsia="Courier New" w:hAnsi="Courier New" w:cs="Courier New"/>
        </w:rPr>
        <w:t>o</w:t>
      </w:r>
      <w:r>
        <w:t xml:space="preserve"> Attendance Management Policy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Climate for Learning Policy </w:t>
      </w:r>
      <w:r>
        <w:rPr>
          <w:rFonts w:ascii="Courier New" w:eastAsia="Courier New" w:hAnsi="Courier New" w:cs="Courier New"/>
        </w:rPr>
        <w:t>o</w:t>
      </w:r>
      <w:r>
        <w:t xml:space="preserve"> Suspension and Exclusions Policy </w:t>
      </w:r>
    </w:p>
    <w:p w:rsidR="00635F7D" w:rsidRDefault="00EB2C97">
      <w:pPr>
        <w:spacing w:after="0" w:line="259" w:lineRule="auto"/>
        <w:ind w:left="0" w:firstLine="0"/>
      </w:pPr>
      <w:r>
        <w:t xml:space="preserve"> </w:t>
      </w:r>
    </w:p>
    <w:p w:rsidR="00635F7D" w:rsidRDefault="00EB2C97">
      <w:pPr>
        <w:pStyle w:val="Heading1"/>
        <w:ind w:left="113"/>
      </w:pPr>
      <w:r>
        <w:t xml:space="preserve">c) SEND and provisions (HARP, PDS, EAL, LAC) </w:t>
      </w:r>
    </w:p>
    <w:p w:rsidR="00635F7D" w:rsidRDefault="00EB2C97">
      <w:pPr>
        <w:numPr>
          <w:ilvl w:val="0"/>
          <w:numId w:val="4"/>
        </w:numPr>
        <w:ind w:hanging="360"/>
      </w:pPr>
      <w:r>
        <w:t>To monitor the support needs of specific groups of students (</w:t>
      </w:r>
      <w:proofErr w:type="spellStart"/>
      <w:r>
        <w:t>eg</w:t>
      </w:r>
      <w:proofErr w:type="spellEnd"/>
      <w:r>
        <w:t xml:space="preserve"> SEND, minority ethnic, lo</w:t>
      </w:r>
      <w:r>
        <w:t xml:space="preserve">oked-after students) and to keep these provisions under review </w:t>
      </w:r>
    </w:p>
    <w:p w:rsidR="00635F7D" w:rsidRDefault="00EB2C97">
      <w:pPr>
        <w:numPr>
          <w:ilvl w:val="0"/>
          <w:numId w:val="4"/>
        </w:numPr>
        <w:ind w:hanging="360"/>
      </w:pPr>
      <w:r>
        <w:t xml:space="preserve">To approve and, where applicable, recommend to the GB for approval and/or monitor the following policies: </w:t>
      </w:r>
    </w:p>
    <w:p w:rsidR="00635F7D" w:rsidRDefault="00EB2C97">
      <w:pPr>
        <w:ind w:left="1208" w:right="2474"/>
      </w:pPr>
      <w:r>
        <w:rPr>
          <w:rFonts w:ascii="Courier New" w:eastAsia="Courier New" w:hAnsi="Courier New" w:cs="Courier New"/>
        </w:rPr>
        <w:t>o</w:t>
      </w:r>
      <w:r>
        <w:t xml:space="preserve"> Special Education Needs and Disability (SEND) Policy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t xml:space="preserve"> SEND Information Report </w:t>
      </w:r>
    </w:p>
    <w:p w:rsidR="00635F7D" w:rsidRDefault="00EB2C97">
      <w:pPr>
        <w:spacing w:after="0" w:line="259" w:lineRule="auto"/>
        <w:ind w:left="0" w:firstLine="0"/>
      </w:pPr>
      <w:r>
        <w:t xml:space="preserve"> </w:t>
      </w:r>
    </w:p>
    <w:p w:rsidR="00635F7D" w:rsidRDefault="00EB2C97">
      <w:pPr>
        <w:pStyle w:val="Heading1"/>
        <w:ind w:left="113"/>
      </w:pPr>
      <w:r>
        <w:t>d</w:t>
      </w:r>
      <w:r>
        <w:t xml:space="preserve">) Equality and inclusion, including pupil support </w:t>
      </w:r>
    </w:p>
    <w:p w:rsidR="00635F7D" w:rsidRDefault="00EB2C97">
      <w:pPr>
        <w:numPr>
          <w:ilvl w:val="0"/>
          <w:numId w:val="5"/>
        </w:numPr>
        <w:ind w:hanging="360"/>
      </w:pPr>
      <w:r>
        <w:t xml:space="preserve">To monitor all student support provided by the School </w:t>
      </w:r>
    </w:p>
    <w:p w:rsidR="00635F7D" w:rsidRDefault="00EB2C97">
      <w:pPr>
        <w:numPr>
          <w:ilvl w:val="0"/>
          <w:numId w:val="5"/>
        </w:numPr>
        <w:ind w:hanging="360"/>
      </w:pPr>
      <w:r>
        <w:t>To draw up new Equalities Information and Objectives (Public Sector Equality Duty) Statement every four years for publication and to review the equali</w:t>
      </w:r>
      <w:r>
        <w:t xml:space="preserve">ties information and objectives annually. </w:t>
      </w:r>
    </w:p>
    <w:p w:rsidR="00635F7D" w:rsidRDefault="00EB2C97">
      <w:pPr>
        <w:numPr>
          <w:ilvl w:val="0"/>
          <w:numId w:val="5"/>
        </w:numPr>
        <w:ind w:hanging="360"/>
      </w:pPr>
      <w:r>
        <w:t xml:space="preserve">To approve and, where applicable, recommend to the GB for approval and/or monitor the following policies: </w:t>
      </w:r>
    </w:p>
    <w:p w:rsidR="00635F7D" w:rsidRDefault="00EB2C97">
      <w:pPr>
        <w:numPr>
          <w:ilvl w:val="1"/>
          <w:numId w:val="5"/>
        </w:numPr>
        <w:ind w:right="2592" w:hanging="360"/>
      </w:pPr>
      <w:r>
        <w:t xml:space="preserve">Accessibility Plan </w:t>
      </w:r>
      <w:r>
        <w:rPr>
          <w:rFonts w:ascii="Courier New" w:eastAsia="Courier New" w:hAnsi="Courier New" w:cs="Courier New"/>
        </w:rPr>
        <w:t>o</w:t>
      </w:r>
      <w:r>
        <w:t xml:space="preserve"> Community Cohesion Policy </w:t>
      </w:r>
    </w:p>
    <w:p w:rsidR="00635F7D" w:rsidRDefault="00EB2C97">
      <w:pPr>
        <w:numPr>
          <w:ilvl w:val="1"/>
          <w:numId w:val="5"/>
        </w:numPr>
        <w:ind w:right="2592" w:hanging="360"/>
      </w:pPr>
      <w:r>
        <w:t xml:space="preserve">Protection of Children’s Biometric Information </w:t>
      </w:r>
    </w:p>
    <w:p w:rsidR="00635F7D" w:rsidRDefault="00EB2C97">
      <w:pPr>
        <w:spacing w:after="2" w:line="259" w:lineRule="auto"/>
        <w:ind w:left="113"/>
      </w:pPr>
      <w:r>
        <w:rPr>
          <w:b/>
        </w:rPr>
        <w:t>e) Pu</w:t>
      </w:r>
      <w:bookmarkStart w:id="0" w:name="_GoBack"/>
      <w:bookmarkEnd w:id="0"/>
      <w:r>
        <w:rPr>
          <w:b/>
        </w:rPr>
        <w:t>pil p</w:t>
      </w:r>
      <w:r>
        <w:rPr>
          <w:b/>
        </w:rPr>
        <w:t xml:space="preserve">remium spending </w:t>
      </w:r>
    </w:p>
    <w:p w:rsidR="00635F7D" w:rsidRDefault="00EB2C97">
      <w:pPr>
        <w:tabs>
          <w:tab w:val="center" w:pos="529"/>
          <w:tab w:val="center" w:pos="4044"/>
        </w:tabs>
        <w:spacing w:after="201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To monitor and evaluate Pupil Premium and receive termly reports </w:t>
      </w:r>
    </w:p>
    <w:p w:rsidR="00635F7D" w:rsidRDefault="00EB2C97">
      <w:pPr>
        <w:pStyle w:val="Heading1"/>
        <w:tabs>
          <w:tab w:val="center" w:pos="1478"/>
        </w:tabs>
        <w:ind w:left="0" w:firstLine="0"/>
      </w:pPr>
      <w:r>
        <w:t xml:space="preserve">2. </w:t>
      </w:r>
      <w:r>
        <w:tab/>
        <w:t xml:space="preserve">Membership </w:t>
      </w:r>
    </w:p>
    <w:p w:rsidR="00635F7D" w:rsidRDefault="00EB2C97">
      <w:pPr>
        <w:numPr>
          <w:ilvl w:val="0"/>
          <w:numId w:val="6"/>
        </w:numPr>
        <w:ind w:hanging="360"/>
      </w:pPr>
      <w:r>
        <w:t xml:space="preserve">The Governing Board shall determine and review annually at the autumn term meeting </w:t>
      </w:r>
      <w:r>
        <w:t xml:space="preserve">of the school year, the establishment, terms of reference and membership of the Committee. </w:t>
      </w:r>
    </w:p>
    <w:p w:rsidR="00635F7D" w:rsidRDefault="00EB2C97">
      <w:pPr>
        <w:numPr>
          <w:ilvl w:val="0"/>
          <w:numId w:val="6"/>
        </w:numPr>
        <w:ind w:hanging="360"/>
      </w:pPr>
      <w:r>
        <w:t xml:space="preserve">The Committee shall consist of a minimum of three Governors. </w:t>
      </w:r>
    </w:p>
    <w:p w:rsidR="00635F7D" w:rsidRDefault="00EB2C97">
      <w:pPr>
        <w:numPr>
          <w:ilvl w:val="0"/>
          <w:numId w:val="6"/>
        </w:numPr>
        <w:ind w:hanging="360"/>
      </w:pPr>
      <w:r>
        <w:t>The work of the Committee will be supported by the Governance Professional who will give notice of mee</w:t>
      </w:r>
      <w:r>
        <w:t xml:space="preserve">tings, act as Minute Secretary and advise about procedures. </w:t>
      </w:r>
    </w:p>
    <w:p w:rsidR="00635F7D" w:rsidRDefault="00EB2C97">
      <w:pPr>
        <w:numPr>
          <w:ilvl w:val="0"/>
          <w:numId w:val="6"/>
        </w:numPr>
        <w:ind w:hanging="360"/>
      </w:pPr>
      <w:r>
        <w:t xml:space="preserve">As and when desirable the Chair may request any other person to attend Committee meetings. </w:t>
      </w:r>
    </w:p>
    <w:p w:rsidR="00635F7D" w:rsidRDefault="00EB2C97">
      <w:pPr>
        <w:spacing w:after="0" w:line="259" w:lineRule="auto"/>
        <w:ind w:left="0" w:firstLine="0"/>
      </w:pPr>
      <w:r>
        <w:lastRenderedPageBreak/>
        <w:t xml:space="preserve"> </w:t>
      </w:r>
    </w:p>
    <w:p w:rsidR="00635F7D" w:rsidRDefault="00EB2C97">
      <w:pPr>
        <w:tabs>
          <w:tab w:val="center" w:pos="1277"/>
        </w:tabs>
        <w:spacing w:after="2" w:line="259" w:lineRule="auto"/>
        <w:ind w:left="0" w:firstLine="0"/>
      </w:pPr>
      <w:r>
        <w:rPr>
          <w:b/>
        </w:rPr>
        <w:t xml:space="preserve">3. </w:t>
      </w:r>
      <w:r>
        <w:rPr>
          <w:b/>
        </w:rPr>
        <w:tab/>
        <w:t xml:space="preserve">Chairing </w:t>
      </w:r>
    </w:p>
    <w:p w:rsidR="00635F7D" w:rsidRDefault="00EB2C97">
      <w:pPr>
        <w:spacing w:after="239"/>
        <w:ind w:left="128"/>
      </w:pPr>
      <w:r>
        <w:t xml:space="preserve">The Committee will elect the Chair and Vice-Chair of the Committee. </w:t>
      </w:r>
    </w:p>
    <w:p w:rsidR="00635F7D" w:rsidRDefault="00EB2C97">
      <w:pPr>
        <w:pStyle w:val="Heading1"/>
        <w:tabs>
          <w:tab w:val="center" w:pos="1427"/>
        </w:tabs>
        <w:ind w:left="0" w:firstLine="0"/>
      </w:pPr>
      <w:r>
        <w:t xml:space="preserve">4. </w:t>
      </w:r>
      <w:r>
        <w:tab/>
        <w:t xml:space="preserve">Attendance </w:t>
      </w:r>
    </w:p>
    <w:p w:rsidR="00635F7D" w:rsidRDefault="00EB2C97">
      <w:pPr>
        <w:spacing w:after="0" w:line="245" w:lineRule="auto"/>
        <w:ind w:left="103" w:right="38" w:firstLine="0"/>
        <w:jc w:val="both"/>
      </w:pPr>
      <w:r>
        <w:t>Me</w:t>
      </w:r>
      <w:r>
        <w:t xml:space="preserve">mbers of the Committee, the Headteacher and the Governance Professional have a right to attend Committee meetings. Any other member of the governing board may also attend and the Committee may allow other persons to attend. </w:t>
      </w:r>
    </w:p>
    <w:p w:rsidR="00635F7D" w:rsidRDefault="00EB2C97">
      <w:pPr>
        <w:ind w:left="128"/>
      </w:pPr>
      <w:r>
        <w:t>The Deputy Headteacher, Pastora</w:t>
      </w:r>
      <w:r>
        <w:t xml:space="preserve">l Lead, will attend as school representative. </w:t>
      </w:r>
    </w:p>
    <w:p w:rsidR="00635F7D" w:rsidRDefault="00EB2C97">
      <w:pPr>
        <w:spacing w:after="0" w:line="259" w:lineRule="auto"/>
        <w:ind w:left="0" w:firstLine="0"/>
      </w:pPr>
      <w:r>
        <w:t xml:space="preserve"> </w:t>
      </w:r>
    </w:p>
    <w:p w:rsidR="00635F7D" w:rsidRDefault="00EB2C97">
      <w:pPr>
        <w:pStyle w:val="Heading1"/>
        <w:tabs>
          <w:tab w:val="center" w:pos="1175"/>
        </w:tabs>
        <w:ind w:left="0" w:firstLine="0"/>
      </w:pPr>
      <w:r>
        <w:t xml:space="preserve">5. </w:t>
      </w:r>
      <w:r>
        <w:tab/>
        <w:t xml:space="preserve">Voting </w:t>
      </w:r>
    </w:p>
    <w:p w:rsidR="00635F7D" w:rsidRDefault="00EB2C97">
      <w:pPr>
        <w:ind w:left="128"/>
      </w:pPr>
      <w:r>
        <w:t xml:space="preserve">Any persons ‘In Attendance’ at a meeting are not entitled to vote. The Chair of the governing board is entitled to attend any Committee meeting as an additional member where not already a member </w:t>
      </w:r>
      <w:r>
        <w:t xml:space="preserve">and is entitled to vote on any matter. The Committee shall not meet without the Headteacher or a nominated representative being present. </w:t>
      </w:r>
    </w:p>
    <w:p w:rsidR="00635F7D" w:rsidRDefault="00EB2C97">
      <w:pPr>
        <w:spacing w:after="0" w:line="259" w:lineRule="auto"/>
        <w:ind w:left="0" w:firstLine="0"/>
      </w:pPr>
      <w:r>
        <w:t xml:space="preserve"> </w:t>
      </w:r>
    </w:p>
    <w:p w:rsidR="00635F7D" w:rsidRDefault="00EB2C97">
      <w:pPr>
        <w:pStyle w:val="Heading1"/>
        <w:tabs>
          <w:tab w:val="center" w:pos="1309"/>
        </w:tabs>
        <w:ind w:left="0" w:firstLine="0"/>
      </w:pPr>
      <w:r>
        <w:t xml:space="preserve">6. </w:t>
      </w:r>
      <w:r>
        <w:tab/>
        <w:t xml:space="preserve">Meetings </w:t>
      </w:r>
    </w:p>
    <w:p w:rsidR="00635F7D" w:rsidRDefault="00EB2C97">
      <w:pPr>
        <w:spacing w:after="233"/>
        <w:ind w:left="128"/>
      </w:pPr>
      <w:r>
        <w:t xml:space="preserve">The Committee shall meet at least once per term; any additional meetings will be called as </w:t>
      </w:r>
      <w:r>
        <w:t xml:space="preserve">and when necessary. At least seven days’ notice must be given when calling a meeting. </w:t>
      </w:r>
    </w:p>
    <w:p w:rsidR="00635F7D" w:rsidRDefault="00EB2C97">
      <w:pPr>
        <w:tabs>
          <w:tab w:val="center" w:pos="1916"/>
        </w:tabs>
        <w:spacing w:after="2" w:line="259" w:lineRule="auto"/>
        <w:ind w:left="0" w:firstLine="0"/>
      </w:pPr>
      <w:r>
        <w:rPr>
          <w:b/>
        </w:rPr>
        <w:t xml:space="preserve">7. </w:t>
      </w:r>
      <w:r>
        <w:rPr>
          <w:b/>
        </w:rPr>
        <w:tab/>
        <w:t xml:space="preserve">Conduct of Meetings </w:t>
      </w:r>
    </w:p>
    <w:p w:rsidR="00635F7D" w:rsidRDefault="00EB2C97">
      <w:pPr>
        <w:ind w:left="128"/>
      </w:pPr>
      <w:r>
        <w:t xml:space="preserve">In accordance with the Articles of Association. </w:t>
      </w:r>
    </w:p>
    <w:p w:rsidR="00635F7D" w:rsidRDefault="00EB2C97">
      <w:pPr>
        <w:spacing w:after="0" w:line="259" w:lineRule="auto"/>
        <w:ind w:left="0" w:firstLine="0"/>
      </w:pPr>
      <w:r>
        <w:t xml:space="preserve"> </w:t>
      </w:r>
    </w:p>
    <w:p w:rsidR="00635F7D" w:rsidRDefault="00EB2C97">
      <w:pPr>
        <w:pStyle w:val="Heading1"/>
        <w:ind w:left="113"/>
      </w:pPr>
      <w:r>
        <w:t xml:space="preserve">Annex A – List of policies Student Welfare Committee is responsible for </w:t>
      </w:r>
    </w:p>
    <w:p w:rsidR="00635F7D" w:rsidRDefault="00EB2C9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Acceptable Use of </w:t>
      </w:r>
      <w:r>
        <w:t xml:space="preserve">ICT for Pupils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Accessibility Plan and Access Arrangements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Anti-Bullying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Attendance Management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Children with health needs who cannot attend School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Climate for Learning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Community Cohesion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Protection of </w:t>
      </w:r>
      <w:r>
        <w:t xml:space="preserve">Children’s Biometric Information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Safeguarding and Child Protection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Special Education Needs and Disability (SEND)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SEND Information Report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Supporting Pupils with Medical Conditions Policy </w:t>
      </w:r>
    </w:p>
    <w:p w:rsidR="00635F7D" w:rsidRDefault="00EB2C97">
      <w:pPr>
        <w:numPr>
          <w:ilvl w:val="0"/>
          <w:numId w:val="7"/>
        </w:numPr>
        <w:ind w:hanging="360"/>
      </w:pPr>
      <w:r>
        <w:t xml:space="preserve">Suspension and Permanent Exclusions Policy </w:t>
      </w:r>
    </w:p>
    <w:sectPr w:rsidR="00635F7D" w:rsidSect="00EB2C9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C97" w:rsidRDefault="00EB2C97" w:rsidP="00EB2C97">
      <w:pPr>
        <w:spacing w:after="0" w:line="240" w:lineRule="auto"/>
      </w:pPr>
      <w:r>
        <w:separator/>
      </w:r>
    </w:p>
  </w:endnote>
  <w:endnote w:type="continuationSeparator" w:id="0">
    <w:p w:rsidR="00EB2C97" w:rsidRDefault="00EB2C97" w:rsidP="00EB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C97" w:rsidRDefault="00EB2C97" w:rsidP="00EB2C97">
      <w:pPr>
        <w:spacing w:after="0" w:line="240" w:lineRule="auto"/>
      </w:pPr>
      <w:r>
        <w:separator/>
      </w:r>
    </w:p>
  </w:footnote>
  <w:footnote w:type="continuationSeparator" w:id="0">
    <w:p w:rsidR="00EB2C97" w:rsidRDefault="00EB2C97" w:rsidP="00EB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F7A"/>
    <w:multiLevelType w:val="hybridMultilevel"/>
    <w:tmpl w:val="7B2CE318"/>
    <w:lvl w:ilvl="0" w:tplc="9C16A8F0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CE424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25654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703F50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087F6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4E6E2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ADBC8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E88D4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8B556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F5A2A"/>
    <w:multiLevelType w:val="hybridMultilevel"/>
    <w:tmpl w:val="7A30E49A"/>
    <w:lvl w:ilvl="0" w:tplc="A9C2E9B2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E3982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C7598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2A99A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05BC2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A3648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01306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7CE99C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213B0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67303"/>
    <w:multiLevelType w:val="hybridMultilevel"/>
    <w:tmpl w:val="2CB46DEC"/>
    <w:lvl w:ilvl="0" w:tplc="81726786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AC51C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6E54E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67F56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600308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C01C2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CF4DA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88D06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2D444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E24DE3"/>
    <w:multiLevelType w:val="hybridMultilevel"/>
    <w:tmpl w:val="96549F42"/>
    <w:lvl w:ilvl="0" w:tplc="562C4236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4CF40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C5AD8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073B2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A06046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CBBB8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C48300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6C424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8F94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3E0CC6"/>
    <w:multiLevelType w:val="hybridMultilevel"/>
    <w:tmpl w:val="8A8E093E"/>
    <w:lvl w:ilvl="0" w:tplc="08B6721A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41BAA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4ADEA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E0E340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8B9F8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80836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701F86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E05CFE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204CF8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56951"/>
    <w:multiLevelType w:val="hybridMultilevel"/>
    <w:tmpl w:val="3BBA99EA"/>
    <w:lvl w:ilvl="0" w:tplc="2D4623FC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6BC24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ED176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EAE4A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4442C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2C17E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07282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E4480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E24862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E3399"/>
    <w:multiLevelType w:val="hybridMultilevel"/>
    <w:tmpl w:val="5F9A1B42"/>
    <w:lvl w:ilvl="0" w:tplc="FEB40084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02F20">
      <w:start w:val="1"/>
      <w:numFmt w:val="bullet"/>
      <w:lvlText w:val="o"/>
      <w:lvlJc w:val="left"/>
      <w:pPr>
        <w:ind w:left="15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06972">
      <w:start w:val="1"/>
      <w:numFmt w:val="bullet"/>
      <w:lvlText w:val="▪"/>
      <w:lvlJc w:val="left"/>
      <w:pPr>
        <w:ind w:left="22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A3442">
      <w:start w:val="1"/>
      <w:numFmt w:val="bullet"/>
      <w:lvlText w:val="•"/>
      <w:lvlJc w:val="left"/>
      <w:pPr>
        <w:ind w:left="29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9EB086">
      <w:start w:val="1"/>
      <w:numFmt w:val="bullet"/>
      <w:lvlText w:val="o"/>
      <w:lvlJc w:val="left"/>
      <w:pPr>
        <w:ind w:left="3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C7D38">
      <w:start w:val="1"/>
      <w:numFmt w:val="bullet"/>
      <w:lvlText w:val="▪"/>
      <w:lvlJc w:val="left"/>
      <w:pPr>
        <w:ind w:left="4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06F68">
      <w:start w:val="1"/>
      <w:numFmt w:val="bullet"/>
      <w:lvlText w:val="•"/>
      <w:lvlJc w:val="left"/>
      <w:pPr>
        <w:ind w:left="5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AB3CC">
      <w:start w:val="1"/>
      <w:numFmt w:val="bullet"/>
      <w:lvlText w:val="o"/>
      <w:lvlJc w:val="left"/>
      <w:pPr>
        <w:ind w:left="5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805D2">
      <w:start w:val="1"/>
      <w:numFmt w:val="bullet"/>
      <w:lvlText w:val="▪"/>
      <w:lvlJc w:val="left"/>
      <w:pPr>
        <w:ind w:left="6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7D"/>
    <w:rsid w:val="00635F7D"/>
    <w:rsid w:val="00E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5AD0C"/>
  <w15:docId w15:val="{822175B9-73A5-4A5A-A85A-2277E4D4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488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8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B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C97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C9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HENDON SCHOOL</vt:lpstr>
    </vt:vector>
  </TitlesOfParts>
  <Company>Hendon School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HENDON SCHOOL</dc:title>
  <dc:subject/>
  <dc:creator>The Paul Family</dc:creator>
  <cp:keywords/>
  <cp:lastModifiedBy>Karen Goodall</cp:lastModifiedBy>
  <cp:revision>2</cp:revision>
  <dcterms:created xsi:type="dcterms:W3CDTF">2025-01-20T12:21:00Z</dcterms:created>
  <dcterms:modified xsi:type="dcterms:W3CDTF">2025-01-20T12:21:00Z</dcterms:modified>
</cp:coreProperties>
</file>